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E97A" w14:textId="77777777" w:rsidR="00234610" w:rsidRDefault="005E123B">
      <w:pPr>
        <w:spacing w:before="0" w:line="276" w:lineRule="auto"/>
        <w:ind w:left="106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4F3C8937" wp14:editId="6068EB94">
            <wp:simplePos x="0" y="0"/>
            <wp:positionH relativeFrom="column">
              <wp:posOffset>-11430</wp:posOffset>
            </wp:positionH>
            <wp:positionV relativeFrom="paragraph">
              <wp:posOffset>-128905</wp:posOffset>
            </wp:positionV>
            <wp:extent cx="1009650" cy="936625"/>
            <wp:effectExtent l="0" t="0" r="0" b="0"/>
            <wp:wrapTight wrapText="bothSides">
              <wp:wrapPolygon edited="0">
                <wp:start x="-10" y="0"/>
                <wp:lineTo x="-10" y="21076"/>
                <wp:lineTo x="21183" y="21076"/>
                <wp:lineTo x="21183" y="0"/>
                <wp:lineTo x="-1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ajorHAnsi"/>
          <w:sz w:val="24"/>
          <w:szCs w:val="24"/>
        </w:rPr>
        <w:t>Załącznik do Obwieszczenia Prezydenta Miasta Kalisza</w:t>
      </w:r>
    </w:p>
    <w:p w14:paraId="48F8DC4A" w14:textId="77777777" w:rsidR="00234610" w:rsidRDefault="005E123B">
      <w:pPr>
        <w:spacing w:before="0" w:line="276" w:lineRule="auto"/>
        <w:ind w:left="1062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cstheme="majorHAnsi"/>
          <w:sz w:val="24"/>
          <w:szCs w:val="24"/>
        </w:rPr>
        <w:t>z</w:t>
      </w:r>
      <w:proofErr w:type="gramEnd"/>
      <w:r>
        <w:rPr>
          <w:rFonts w:cstheme="majorHAnsi"/>
          <w:sz w:val="24"/>
          <w:szCs w:val="24"/>
        </w:rPr>
        <w:t xml:space="preserve"> dnia 22 sierpnia 2022 r.</w:t>
      </w:r>
    </w:p>
    <w:p w14:paraId="0E27DD1A" w14:textId="77777777" w:rsidR="00234610" w:rsidRDefault="00234610">
      <w:pPr>
        <w:spacing w:before="0" w:line="276" w:lineRule="auto"/>
        <w:ind w:left="5664"/>
        <w:jc w:val="both"/>
        <w:rPr>
          <w:rFonts w:asciiTheme="majorHAnsi" w:hAnsiTheme="majorHAnsi" w:cstheme="majorHAnsi"/>
          <w:sz w:val="24"/>
          <w:szCs w:val="24"/>
        </w:rPr>
      </w:pPr>
    </w:p>
    <w:p w14:paraId="537C8095" w14:textId="77777777" w:rsidR="00234610" w:rsidRDefault="005E123B">
      <w:pPr>
        <w:spacing w:before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theme="majorHAnsi"/>
          <w:b/>
          <w:bCs/>
          <w:sz w:val="24"/>
          <w:szCs w:val="24"/>
        </w:rPr>
        <w:t>FORMULARZ KONSULTACYJNY</w:t>
      </w:r>
    </w:p>
    <w:p w14:paraId="6A5DA43A" w14:textId="77777777" w:rsidR="00234610" w:rsidRDefault="005E123B">
      <w:pPr>
        <w:spacing w:before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dotyczący</w:t>
      </w:r>
      <w:proofErr w:type="gramEnd"/>
      <w:r>
        <w:rPr>
          <w:rFonts w:cstheme="majorHAnsi"/>
          <w:b/>
          <w:sz w:val="24"/>
          <w:szCs w:val="24"/>
        </w:rPr>
        <w:t xml:space="preserve"> projektu „Strategii rozwoju Kalisza do 2030 roku z perspektywą do 2035 r.”</w:t>
      </w:r>
    </w:p>
    <w:p w14:paraId="25722594" w14:textId="77777777" w:rsidR="00234610" w:rsidRDefault="00234610">
      <w:pPr>
        <w:spacing w:before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9"/>
        <w:gridCol w:w="1562"/>
        <w:gridCol w:w="2853"/>
        <w:gridCol w:w="1765"/>
        <w:gridCol w:w="136"/>
        <w:gridCol w:w="2175"/>
        <w:gridCol w:w="2586"/>
        <w:gridCol w:w="2176"/>
      </w:tblGrid>
      <w:tr w:rsidR="00234610" w14:paraId="009F94A4" w14:textId="77777777" w:rsidTr="00C43FE8">
        <w:trPr>
          <w:trHeight w:val="568"/>
        </w:trPr>
        <w:tc>
          <w:tcPr>
            <w:tcW w:w="2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76CF" w14:textId="77777777" w:rsidR="00234610" w:rsidRDefault="005E123B">
            <w:pPr>
              <w:widowControl w:val="0"/>
              <w:spacing w:befor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Podmiot zgłaszający uwagę, opinię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A715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Imię i nazwisko lub nazwa instytucji/ jednostki/ przedsiębiorstwa/ organizacji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C032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29D7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D142" w14:textId="77777777" w:rsidR="00234610" w:rsidRDefault="005E123B">
            <w:pPr>
              <w:widowControl w:val="0"/>
              <w:spacing w:before="0"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Data wypełnienia</w:t>
            </w:r>
          </w:p>
        </w:tc>
      </w:tr>
      <w:tr w:rsidR="00234610" w14:paraId="654EAC23" w14:textId="77777777" w:rsidTr="00C43FE8">
        <w:trPr>
          <w:trHeight w:val="1138"/>
        </w:trPr>
        <w:tc>
          <w:tcPr>
            <w:tcW w:w="24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0BE2" w14:textId="77777777" w:rsidR="00234610" w:rsidRDefault="00234610">
            <w:pPr>
              <w:widowControl w:val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8856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2929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E349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35BF" w14:textId="77777777" w:rsidR="00234610" w:rsidRDefault="00234610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17B1D2F9" w14:textId="77777777" w:rsidTr="00C43FE8">
        <w:trPr>
          <w:trHeight w:val="361"/>
        </w:trPr>
        <w:tc>
          <w:tcPr>
            <w:tcW w:w="141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62EAD0F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UWAGI O CHARAKTERZE SZCZEGÓŁOWYM</w:t>
            </w:r>
          </w:p>
        </w:tc>
      </w:tr>
      <w:tr w:rsidR="00234610" w14:paraId="3C601C5D" w14:textId="77777777" w:rsidTr="00C43FE8">
        <w:trPr>
          <w:trHeight w:val="78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F7489E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L.</w:t>
            </w:r>
            <w:proofErr w:type="gramStart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8A984AD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Zapis w projekcie dokumentu, do którego zgłaszane są uwagi</w:t>
            </w: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 xml:space="preserve"> wraz z podaniem rozdziału i numeru strony</w:t>
            </w: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A53D24B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Treść uwagi/opinii i/lub proponowane nowe brzmienie zapisu</w:t>
            </w:r>
          </w:p>
        </w:tc>
        <w:tc>
          <w:tcPr>
            <w:tcW w:w="4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B73B06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Uzasadnienie</w:t>
            </w:r>
          </w:p>
        </w:tc>
      </w:tr>
      <w:tr w:rsidR="00234610" w14:paraId="69DB8903" w14:textId="77777777" w:rsidTr="00C43FE8">
        <w:trPr>
          <w:trHeight w:val="8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E4B1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2A07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0C35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67439E7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1515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76A0439E" w14:textId="77777777" w:rsidTr="00C43FE8">
        <w:trPr>
          <w:trHeight w:val="85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35BF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B50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0E7A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A8B462B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D662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58B2F93F" w14:textId="77777777" w:rsidTr="00C43FE8">
        <w:trPr>
          <w:trHeight w:val="393"/>
        </w:trPr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D4EF251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UWAGI O CHARAKTERZE OGÓLNYM</w:t>
            </w:r>
          </w:p>
        </w:tc>
      </w:tr>
      <w:tr w:rsidR="00234610" w14:paraId="50CB7AE5" w14:textId="77777777" w:rsidTr="00C43FE8">
        <w:trPr>
          <w:trHeight w:val="251"/>
        </w:trPr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510CE69" w14:textId="77777777" w:rsidR="00234610" w:rsidRDefault="005E123B">
            <w:pPr>
              <w:widowControl w:val="0"/>
              <w:spacing w:before="120" w:after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 xml:space="preserve">Inne uwagi do projektu </w:t>
            </w:r>
            <w:r>
              <w:rPr>
                <w:rFonts w:cstheme="majorHAnsi"/>
                <w:b/>
                <w:sz w:val="24"/>
                <w:szCs w:val="24"/>
              </w:rPr>
              <w:t>dokumentu</w:t>
            </w:r>
          </w:p>
        </w:tc>
      </w:tr>
      <w:tr w:rsidR="00234610" w14:paraId="336145DD" w14:textId="77777777" w:rsidTr="00C43FE8">
        <w:trPr>
          <w:trHeight w:val="26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367A7C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lastRenderedPageBreak/>
              <w:t>L.</w:t>
            </w:r>
            <w:proofErr w:type="gramStart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</w:t>
            </w:r>
            <w:proofErr w:type="gramEnd"/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05B1FA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Treść uwagi/opinii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898FE0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Uzasadnienie</w:t>
            </w:r>
          </w:p>
        </w:tc>
      </w:tr>
      <w:tr w:rsidR="00234610" w14:paraId="5FE8EFC0" w14:textId="77777777" w:rsidTr="00C43FE8">
        <w:trPr>
          <w:trHeight w:val="88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FFAF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B297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38C6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34610" w14:paraId="6BE1D84A" w14:textId="77777777" w:rsidTr="00C43FE8">
        <w:trPr>
          <w:trHeight w:val="85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8147" w14:textId="77777777" w:rsidR="00234610" w:rsidRDefault="005E123B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aj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432E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1301" w14:textId="77777777" w:rsidR="00234610" w:rsidRDefault="00234610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233814C" w14:textId="77777777" w:rsidR="00234610" w:rsidRDefault="00234610">
      <w:pPr>
        <w:spacing w:before="0" w:line="276" w:lineRule="auto"/>
        <w:ind w:left="5664"/>
        <w:jc w:val="both"/>
        <w:rPr>
          <w:rFonts w:asciiTheme="majorHAnsi" w:hAnsiTheme="majorHAnsi" w:cstheme="majorHAnsi"/>
          <w:sz w:val="24"/>
          <w:szCs w:val="24"/>
        </w:rPr>
      </w:pPr>
    </w:p>
    <w:p w14:paraId="1CF4288A" w14:textId="77777777" w:rsidR="00234610" w:rsidRDefault="005E123B">
      <w:pPr>
        <w:spacing w:before="0" w:line="276" w:lineRule="auto"/>
        <w:rPr>
          <w:rFonts w:asciiTheme="majorHAnsi" w:eastAsia="SimSun" w:hAnsiTheme="majorHAnsi" w:cstheme="majorHAnsi"/>
          <w:b/>
          <w:kern w:val="2"/>
          <w:sz w:val="24"/>
          <w:szCs w:val="24"/>
          <w:u w:val="single"/>
          <w:lang w:eastAsia="zh-CN" w:bidi="hi-IN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Uwagi w ramach konsultacji na formularzu konsultacyjnym można dostarczyć do </w:t>
      </w:r>
      <w:r>
        <w:rPr>
          <w:rFonts w:eastAsia="Times New Roman" w:cstheme="majorHAnsi"/>
          <w:b/>
          <w:color w:val="000000"/>
          <w:kern w:val="2"/>
          <w:sz w:val="24"/>
          <w:szCs w:val="24"/>
          <w:u w:val="single"/>
          <w:lang w:eastAsia="pl-PL"/>
        </w:rPr>
        <w:t xml:space="preserve">2 października 2022 r.: </w:t>
      </w:r>
    </w:p>
    <w:p w14:paraId="5DC3E722" w14:textId="77777777" w:rsidR="00234610" w:rsidRDefault="005E123B">
      <w:pPr>
        <w:pStyle w:val="Akapitzlist"/>
        <w:numPr>
          <w:ilvl w:val="0"/>
          <w:numId w:val="6"/>
        </w:numPr>
        <w:spacing w:before="0" w:line="276" w:lineRule="auto"/>
        <w:ind w:left="284" w:hanging="284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drogą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 elektroniczną (skan/zdjęcie) na adres e-mailowy: </w:t>
      </w:r>
      <w:bookmarkStart w:id="0" w:name="_GoBack"/>
      <w:r w:rsidRPr="00755274">
        <w:rPr>
          <w:rFonts w:eastAsia="Times New Roman" w:cstheme="majorHAnsi"/>
          <w:b/>
          <w:color w:val="000000"/>
          <w:kern w:val="2"/>
          <w:sz w:val="24"/>
          <w:szCs w:val="24"/>
          <w:lang w:eastAsia="pl-PL"/>
        </w:rPr>
        <w:t>strategia@um.kalisz.</w:t>
      </w:r>
      <w:proofErr w:type="gramStart"/>
      <w:r w:rsidRPr="00755274">
        <w:rPr>
          <w:rFonts w:eastAsia="Times New Roman" w:cstheme="majorHAnsi"/>
          <w:b/>
          <w:color w:val="000000"/>
          <w:kern w:val="2"/>
          <w:sz w:val="24"/>
          <w:szCs w:val="24"/>
          <w:lang w:eastAsia="pl-PL"/>
        </w:rPr>
        <w:t>pl</w:t>
      </w:r>
      <w:bookmarkEnd w:id="0"/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, wpisując w tytule wiadomości „konsultacje”,  </w:t>
      </w:r>
    </w:p>
    <w:p w14:paraId="3F86FB9D" w14:textId="77777777" w:rsidR="00234610" w:rsidRDefault="005E123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  <w:proofErr w:type="gramStart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drogą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 korespondencyjną na adres: Wydział Strategii i Rozwoju, Urząd Miasta Kalisza ul. Tadeusza Kościuszki 1a, 62-800 Kalisz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br/>
        <w:t>z dopiskiem „konsultacje” (liczy się data wpływu),</w:t>
      </w:r>
    </w:p>
    <w:p w14:paraId="386F7DF8" w14:textId="77777777" w:rsidR="00234610" w:rsidRDefault="005E123B">
      <w:pPr>
        <w:pStyle w:val="Akapitzlist"/>
        <w:numPr>
          <w:ilvl w:val="0"/>
          <w:numId w:val="6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cstheme="majorHAnsi"/>
          <w:sz w:val="24"/>
          <w:szCs w:val="24"/>
        </w:rPr>
        <w:t xml:space="preserve">osobiście do Wydziału Strategii i Rozwoju, Urzędu Miasta Kalisza, ul. Tadeusza Kościuszki 1a, 62-800 Kalisz, pokój 305-306 </w:t>
      </w:r>
      <w:r>
        <w:rPr>
          <w:rFonts w:cstheme="majorHAnsi"/>
          <w:sz w:val="24"/>
          <w:szCs w:val="24"/>
        </w:rPr>
        <w:br/>
        <w:t>(III piętro</w:t>
      </w:r>
      <w:proofErr w:type="gramStart"/>
      <w:r>
        <w:rPr>
          <w:rFonts w:cstheme="majorHAnsi"/>
          <w:sz w:val="24"/>
          <w:szCs w:val="24"/>
        </w:rPr>
        <w:t>),w</w:t>
      </w:r>
      <w:proofErr w:type="gramEnd"/>
      <w:r>
        <w:rPr>
          <w:rFonts w:cstheme="majorHAnsi"/>
          <w:sz w:val="24"/>
          <w:szCs w:val="24"/>
        </w:rPr>
        <w:t xml:space="preserve"> godzinach pracy Urzędu Miasta Kalisza tj. od poniedziałku do piątku w godzinach 7:30 – 15:30. </w:t>
      </w:r>
    </w:p>
    <w:p w14:paraId="284054F5" w14:textId="77777777" w:rsidR="00234610" w:rsidRDefault="00234610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</w:p>
    <w:p w14:paraId="470807E1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Informacja dotycząca przetwarzania danych osobowych:</w:t>
      </w:r>
    </w:p>
    <w:p w14:paraId="1A232A84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Administrator danych osobowych.</w:t>
      </w:r>
    </w:p>
    <w:p w14:paraId="5222D362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Administratorem przekazanych danych osobowych będzie Prezydent Miasta Kalisza mający swoją siedzibę w Kaliszu przy Głównym Rynku 20. Z administratorem można kontaktować się: listownie: Główny Rynek 20, 62-800 Kalisz, telefonicznie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: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>+48 62 / 765 43 00 lub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e-mailowo: </w:t>
      </w:r>
      <w:hyperlink r:id="rId8">
        <w:r>
          <w:rPr>
            <w:rStyle w:val="czeinternetowe"/>
            <w:rFonts w:eastAsia="Times New Roman" w:cstheme="majorHAnsi"/>
            <w:kern w:val="2"/>
            <w:sz w:val="24"/>
            <w:szCs w:val="24"/>
            <w:lang w:eastAsia="zh-CN" w:bidi="hi-IN"/>
          </w:rPr>
          <w:t>umkalisz@um.kalisz.pl</w:t>
        </w:r>
      </w:hyperlink>
      <w:r>
        <w:rPr>
          <w:rFonts w:eastAsia="Times New Roman" w:cstheme="majorHAnsi"/>
          <w:kern w:val="2"/>
          <w:sz w:val="24"/>
          <w:szCs w:val="24"/>
          <w:lang w:eastAsia="zh-CN" w:bidi="hi-IN"/>
        </w:rPr>
        <w:t>.</w:t>
      </w:r>
    </w:p>
    <w:p w14:paraId="1D1430BE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Inspektor ochrony danych.</w:t>
      </w:r>
    </w:p>
    <w:p w14:paraId="2A9EB035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Administrator wyznaczył Inspektora Ochrony Danych (IOD). Można się z nim kontaktować listownie: Główny Rynek 20, 62-800 Kalisz, telefonicznie: +48 62 / 765 43 56 lub e-mailowo: iod@um.kalisz.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pl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.</w:t>
      </w:r>
    </w:p>
    <w:p w14:paraId="24DAAA29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Przekazane dane osobowe będziemy przetwarzać w celu przeprowadzenia konsultacji społecznych projektu strategii rozwoju Kalisza. Podstawą prawną przetwarzania danych jest art. 6 ust. 1 lit. c) rozporządzenia Parlamentu Europejskiego Rady (UE) 2016/679 z dnia 27 kwietnia 2016 r. w sprawie ochrony osób fizycznych w związku z przetwarzaniem danych osobowych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 xml:space="preserve">i w sprawie swobodnego przepływu takich danych oraz uchylenia dyrektywy 95/46/WE (ogólnego rozporządzenia o ochronie danych). Imię i Nazwisko oraz adres są niezbędne do dokonania weryfikacji prawa wzięcia udziału w konsultacjach. Podanie danych pozwoli na szybki kontakt w przypadku potrzeby omówienia wniesionych uwag lub propozycji. </w:t>
      </w:r>
    </w:p>
    <w:p w14:paraId="73BEB69E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Odbiorcy danych osobowych.</w:t>
      </w:r>
    </w:p>
    <w:p w14:paraId="7670AF6D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lastRenderedPageBreak/>
        <w:t xml:space="preserve">Państwa dane mogą być przekazane podmiotowi, z usług, których administrator będzie korzystał przeprowadzając konsultacje.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>Do podmiotów tych należy</w:t>
      </w:r>
      <w:r>
        <w:rPr>
          <w:rFonts w:cstheme="majorHAnsi"/>
          <w:sz w:val="24"/>
          <w:szCs w:val="24"/>
        </w:rPr>
        <w:t xml:space="preserve">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DS CONSULTING Sp. z o. 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. </w:t>
      </w: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ul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. Jaśkowa Dolina 11 b/3, 80-252 Gdańsk NIP: 957-07-12-015, REGON: 191594824, której zlecono opracowanie projektu „Strategii Rozwoju Kalisza do 2030 roku”.  </w:t>
      </w:r>
    </w:p>
    <w:p w14:paraId="5C06D551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Przechowywanie danych:</w:t>
      </w:r>
    </w:p>
    <w:p w14:paraId="0D3273D9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Będziemy przechowywać Państwa dane osobowe do chwili realizacji zadania, do którego dane osobowe zostały zebrane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>a następnie, jeśli chodzi o materiały archiwalne, przez czas wynikający z przepisów ustawy z dnia 14 lipca 1983 r. o narodowym zasobie archiwalnym i archiwach.</w:t>
      </w:r>
    </w:p>
    <w:p w14:paraId="63930321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Prawa osób, których dane dotyczą:</w:t>
      </w:r>
    </w:p>
    <w:p w14:paraId="19EBE4C7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>Zgodnie z RODO osobie, której dane przetwarzamy przysługuje:</w:t>
      </w:r>
    </w:p>
    <w:p w14:paraId="09B46D54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dostępu do swoich danych oraz otrzymania ich kopii;</w:t>
      </w:r>
    </w:p>
    <w:p w14:paraId="69D2EA7B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 sprostowania (poprawiania) swoich danych;</w:t>
      </w:r>
    </w:p>
    <w:p w14:paraId="5B7A6F03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 ograniczenia przetwarzania danych;</w:t>
      </w:r>
    </w:p>
    <w:p w14:paraId="0301A960" w14:textId="77777777" w:rsidR="00234610" w:rsidRDefault="005E123B">
      <w:pPr>
        <w:pStyle w:val="Akapitzlist"/>
        <w:numPr>
          <w:ilvl w:val="0"/>
          <w:numId w:val="8"/>
        </w:numPr>
        <w:suppressLineNumbers/>
        <w:spacing w:before="0" w:line="276" w:lineRule="auto"/>
        <w:ind w:left="284" w:hanging="284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kern w:val="2"/>
          <w:sz w:val="24"/>
          <w:szCs w:val="24"/>
          <w:lang w:eastAsia="zh-CN" w:bidi="hi-IN"/>
        </w:rPr>
        <w:t>prawo</w:t>
      </w:r>
      <w:proofErr w:type="gramEnd"/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 do wniesienia skargi do Prezesa UODO (na adres Urzędu Ochrony Danych Osobowych, ul. Stawki 2, 00-193 Warszawa).</w:t>
      </w:r>
    </w:p>
    <w:p w14:paraId="71CB6ED6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b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b/>
          <w:kern w:val="2"/>
          <w:sz w:val="24"/>
          <w:szCs w:val="24"/>
          <w:lang w:eastAsia="zh-CN" w:bidi="hi-IN"/>
        </w:rPr>
        <w:t>Informacja o wymogu podania danych.</w:t>
      </w:r>
    </w:p>
    <w:p w14:paraId="2467F2F8" w14:textId="77777777" w:rsidR="00234610" w:rsidRDefault="005E123B">
      <w:pPr>
        <w:suppressLineNumbers/>
        <w:spacing w:before="0" w:line="276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kern w:val="2"/>
          <w:sz w:val="24"/>
          <w:szCs w:val="24"/>
          <w:lang w:eastAsia="zh-CN" w:bidi="hi-IN"/>
        </w:rPr>
        <w:t xml:space="preserve">Podanie przez Państwa danych osobowych (imienia i nazwiska oraz adresu zamieszkania) jest warunkiem wzięcia udziału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br/>
        <w:t xml:space="preserve">w konsultacjach.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Podanie danych kontaktowych (adres e-mail) nie jest obowiązkowe pozwoli jednak na szybki kontakt z Państwem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br/>
        <w:t xml:space="preserve">w przypadku potrzeby omówienia wniesionych uwag lub propozycji. Ich nie podanie nie wpływa na możliwość wzięcia udziału </w:t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br/>
        <w:t xml:space="preserve">w konsultacjach. </w:t>
      </w:r>
      <w:r>
        <w:rPr>
          <w:rFonts w:eastAsia="Times New Roman" w:cstheme="majorHAnsi"/>
          <w:kern w:val="2"/>
          <w:sz w:val="24"/>
          <w:szCs w:val="24"/>
          <w:lang w:eastAsia="zh-CN" w:bidi="hi-IN"/>
        </w:rPr>
        <w:t>Dane nie będą przetwarzane w sposób zautomatyzowany w tym wykorzystywane do profilowania.</w:t>
      </w:r>
    </w:p>
    <w:p w14:paraId="42E0DBCD" w14:textId="77777777" w:rsidR="00234610" w:rsidRDefault="00234610">
      <w:pPr>
        <w:spacing w:before="0" w:line="276" w:lineRule="auto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475D1ACB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59D9B6FC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104DC834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13062086" w14:textId="77777777" w:rsidR="00234610" w:rsidRDefault="00234610">
      <w:pPr>
        <w:spacing w:before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sz w:val="24"/>
          <w:szCs w:val="24"/>
          <w:lang w:eastAsia="pl-PL"/>
        </w:rPr>
      </w:pPr>
    </w:p>
    <w:p w14:paraId="6D1A7FE8" w14:textId="77777777" w:rsidR="00234610" w:rsidRDefault="005E123B">
      <w:pPr>
        <w:spacing w:before="0" w:line="276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</w: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ab/>
        <w:t xml:space="preserve">                                        ……………………………………………………... </w:t>
      </w:r>
    </w:p>
    <w:p w14:paraId="2CA9CF35" w14:textId="77777777" w:rsidR="00234610" w:rsidRDefault="005E123B">
      <w:pPr>
        <w:spacing w:before="0" w:line="276" w:lineRule="auto"/>
        <w:ind w:left="3540"/>
        <w:jc w:val="center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Data i czytelny podpis osoby wypełniającej formularz</w:t>
      </w:r>
    </w:p>
    <w:p w14:paraId="097EFBB3" w14:textId="77777777" w:rsidR="00234610" w:rsidRDefault="005E123B">
      <w:pPr>
        <w:spacing w:before="0" w:line="276" w:lineRule="auto"/>
        <w:ind w:left="3540"/>
        <w:jc w:val="center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>oraz</w:t>
      </w:r>
      <w:proofErr w:type="gramEnd"/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 pieczątka i podpis osoby upoważnionej</w:t>
      </w:r>
    </w:p>
    <w:p w14:paraId="678AB487" w14:textId="77777777" w:rsidR="00234610" w:rsidRDefault="005E123B">
      <w:pPr>
        <w:spacing w:before="0" w:line="276" w:lineRule="auto"/>
        <w:ind w:left="354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eastAsia="Times New Roman" w:cstheme="majorHAnsi"/>
          <w:color w:val="000000"/>
          <w:kern w:val="2"/>
          <w:sz w:val="24"/>
          <w:szCs w:val="24"/>
          <w:lang w:eastAsia="pl-PL"/>
        </w:rPr>
        <w:t xml:space="preserve">- w przypadku instytucji/jednostki/przedsiębiorstwa </w:t>
      </w:r>
    </w:p>
    <w:sectPr w:rsidR="00234610">
      <w:pgSz w:w="16838" w:h="11906" w:orient="landscape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39"/>
    <w:multiLevelType w:val="multilevel"/>
    <w:tmpl w:val="CEAAD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1E956A94"/>
    <w:multiLevelType w:val="multilevel"/>
    <w:tmpl w:val="14CE6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31F36E5C"/>
    <w:multiLevelType w:val="hybridMultilevel"/>
    <w:tmpl w:val="BECE6230"/>
    <w:lvl w:ilvl="0" w:tplc="4AA057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7C5890"/>
    <w:multiLevelType w:val="multilevel"/>
    <w:tmpl w:val="A8A6641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33B26E68"/>
    <w:multiLevelType w:val="multilevel"/>
    <w:tmpl w:val="C0E808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0D2803"/>
    <w:multiLevelType w:val="multilevel"/>
    <w:tmpl w:val="75CC9B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4055F4"/>
    <w:multiLevelType w:val="hybridMultilevel"/>
    <w:tmpl w:val="A694F1EE"/>
    <w:lvl w:ilvl="0" w:tplc="6F3EFE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0B4D6E"/>
    <w:multiLevelType w:val="hybridMultilevel"/>
    <w:tmpl w:val="FBAA64E8"/>
    <w:lvl w:ilvl="0" w:tplc="3A4282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68315E"/>
    <w:multiLevelType w:val="multilevel"/>
    <w:tmpl w:val="49F24C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0D5646"/>
    <w:multiLevelType w:val="multilevel"/>
    <w:tmpl w:val="09C8B6C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6E201C8B"/>
    <w:multiLevelType w:val="multilevel"/>
    <w:tmpl w:val="7728B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3B82D06"/>
    <w:multiLevelType w:val="multilevel"/>
    <w:tmpl w:val="F2B0CD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7C8C6856"/>
    <w:multiLevelType w:val="hybridMultilevel"/>
    <w:tmpl w:val="CFE66742"/>
    <w:lvl w:ilvl="0" w:tplc="C6C63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10"/>
    <w:rsid w:val="00046A0E"/>
    <w:rsid w:val="00181727"/>
    <w:rsid w:val="001A4E4D"/>
    <w:rsid w:val="00234610"/>
    <w:rsid w:val="00420488"/>
    <w:rsid w:val="005877D2"/>
    <w:rsid w:val="005B09B2"/>
    <w:rsid w:val="005E123B"/>
    <w:rsid w:val="00755274"/>
    <w:rsid w:val="007C06D6"/>
    <w:rsid w:val="007E1215"/>
    <w:rsid w:val="00A32FB8"/>
    <w:rsid w:val="00A75208"/>
    <w:rsid w:val="00C02A6A"/>
    <w:rsid w:val="00C43FE8"/>
    <w:rsid w:val="00C904B2"/>
    <w:rsid w:val="00E239B6"/>
    <w:rsid w:val="00EA4C6A"/>
    <w:rsid w:val="00F05D7D"/>
    <w:rsid w:val="00FA272D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7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1D"/>
    <w:pPr>
      <w:spacing w:before="240" w:line="300" w:lineRule="auto"/>
    </w:pPr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owek2Znak">
    <w:name w:val="Nagłowek 2 Znak"/>
    <w:basedOn w:val="CytatZnak"/>
    <w:link w:val="Nagowek2"/>
    <w:qFormat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A091C"/>
    <w:rPr>
      <w:rFonts w:ascii="Arial" w:eastAsiaTheme="majorEastAsia" w:hAnsi="Arial" w:cstheme="majorBidi"/>
      <w:color w:val="000000" w:themeColor="text1"/>
      <w:sz w:val="24"/>
      <w:szCs w:val="24"/>
      <w:u w:val="none" w:color="80808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A091C"/>
    <w:rPr>
      <w:rFonts w:ascii="Arial" w:eastAsiaTheme="majorEastAsia" w:hAnsi="Arial" w:cstheme="majorBidi"/>
      <w:b/>
      <w:bCs/>
      <w:iCs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5A091C"/>
    <w:rPr>
      <w:rFonts w:asciiTheme="majorHAnsi" w:eastAsiaTheme="majorEastAsia" w:hAnsiTheme="majorHAnsi" w:cstheme="majorBidi"/>
      <w:spacing w:val="5"/>
      <w:kern w:val="2"/>
      <w:sz w:val="3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A091C"/>
    <w:rPr>
      <w:rFonts w:ascii="Arial" w:eastAsiaTheme="minorEastAsia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A091C"/>
    <w:rPr>
      <w:rFonts w:ascii="Arial" w:hAnsi="Arial"/>
      <w:sz w:val="36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172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paragraph" w:styleId="Bezodstpw">
    <w:name w:val="No Spacing"/>
    <w:basedOn w:val="Tekstpodstawowy"/>
    <w:next w:val="Wykazrde"/>
    <w:link w:val="BezodstpwZnak"/>
    <w:uiPriority w:val="1"/>
    <w:qFormat/>
    <w:rsid w:val="005A091C"/>
    <w:pPr>
      <w:spacing w:before="0" w:after="0"/>
    </w:pPr>
    <w:rPr>
      <w:rFonts w:eastAsiaTheme="minorEastAsia"/>
      <w:sz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qFormat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/>
      <w:lang w:eastAsia="pl-PL"/>
    </w:rPr>
  </w:style>
  <w:style w:type="paragraph" w:customStyle="1" w:styleId="Zawartotabeli">
    <w:name w:val="Zawartość tabeli"/>
    <w:basedOn w:val="Normalny"/>
    <w:qFormat/>
    <w:rsid w:val="0050322C"/>
    <w:pPr>
      <w:suppressLineNumber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172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B481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1D"/>
    <w:pPr>
      <w:spacing w:before="240" w:line="300" w:lineRule="auto"/>
    </w:pPr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owek2Znak">
    <w:name w:val="Nagłowek 2 Znak"/>
    <w:basedOn w:val="CytatZnak"/>
    <w:link w:val="Nagowek2"/>
    <w:qFormat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A091C"/>
    <w:rPr>
      <w:rFonts w:ascii="Arial" w:eastAsiaTheme="majorEastAsia" w:hAnsi="Arial" w:cstheme="majorBidi"/>
      <w:color w:val="000000" w:themeColor="text1"/>
      <w:sz w:val="24"/>
      <w:szCs w:val="24"/>
      <w:u w:val="none" w:color="80808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A091C"/>
    <w:rPr>
      <w:rFonts w:ascii="Arial" w:eastAsiaTheme="majorEastAsia" w:hAnsi="Arial" w:cstheme="majorBidi"/>
      <w:b/>
      <w:bCs/>
      <w:iCs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5A091C"/>
    <w:rPr>
      <w:rFonts w:asciiTheme="majorHAnsi" w:eastAsiaTheme="majorEastAsia" w:hAnsiTheme="majorHAnsi" w:cstheme="majorBidi"/>
      <w:spacing w:val="5"/>
      <w:kern w:val="2"/>
      <w:sz w:val="3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A091C"/>
    <w:rPr>
      <w:rFonts w:ascii="Arial" w:eastAsiaTheme="minorEastAsia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A091C"/>
    <w:rPr>
      <w:rFonts w:ascii="Arial" w:hAnsi="Arial"/>
      <w:sz w:val="36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172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paragraph" w:styleId="Bezodstpw">
    <w:name w:val="No Spacing"/>
    <w:basedOn w:val="Tekstpodstawowy"/>
    <w:next w:val="Wykazrde"/>
    <w:link w:val="BezodstpwZnak"/>
    <w:uiPriority w:val="1"/>
    <w:qFormat/>
    <w:rsid w:val="005A091C"/>
    <w:pPr>
      <w:spacing w:before="0" w:after="0"/>
    </w:pPr>
    <w:rPr>
      <w:rFonts w:eastAsiaTheme="minorEastAsia"/>
      <w:sz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qFormat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/>
      <w:lang w:eastAsia="pl-PL"/>
    </w:rPr>
  </w:style>
  <w:style w:type="paragraph" w:customStyle="1" w:styleId="Zawartotabeli">
    <w:name w:val="Zawartość tabeli"/>
    <w:basedOn w:val="Normalny"/>
    <w:qFormat/>
    <w:rsid w:val="0050322C"/>
    <w:pPr>
      <w:suppressLineNumber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172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B481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lisz@um.kalis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9B41-E591-4089-B635-37AEEED7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5</cp:revision>
  <cp:lastPrinted>2022-08-09T13:11:00Z</cp:lastPrinted>
  <dcterms:created xsi:type="dcterms:W3CDTF">2022-08-22T07:01:00Z</dcterms:created>
  <dcterms:modified xsi:type="dcterms:W3CDTF">2022-08-29T07:57:00Z</dcterms:modified>
  <dc:language>pl-PL</dc:language>
</cp:coreProperties>
</file>